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67" w:rsidRPr="00C52C1F" w:rsidRDefault="00036210" w:rsidP="00036210">
      <w:pPr>
        <w:jc w:val="center"/>
        <w:rPr>
          <w:rFonts w:ascii="標楷體" w:eastAsia="標楷體" w:hAnsi="標楷體"/>
          <w:sz w:val="32"/>
          <w:szCs w:val="28"/>
        </w:rPr>
      </w:pPr>
      <w:r w:rsidRPr="00C52C1F">
        <w:rPr>
          <w:rFonts w:ascii="標楷體" w:eastAsia="標楷體" w:hAnsi="標楷體" w:hint="eastAsia"/>
          <w:sz w:val="32"/>
          <w:szCs w:val="28"/>
        </w:rPr>
        <w:t>題目</w:t>
      </w:r>
    </w:p>
    <w:p w:rsidR="00036210" w:rsidRPr="00C52C1F" w:rsidRDefault="00036210" w:rsidP="00036210">
      <w:pPr>
        <w:jc w:val="center"/>
        <w:rPr>
          <w:rFonts w:ascii="標楷體" w:eastAsia="標楷體" w:hAnsi="標楷體" w:hint="eastAsia"/>
          <w:sz w:val="22"/>
          <w:szCs w:val="24"/>
        </w:rPr>
      </w:pPr>
      <w:r w:rsidRPr="00C52C1F">
        <w:rPr>
          <w:rFonts w:ascii="標楷體" w:eastAsia="標楷體" w:hAnsi="標楷體" w:hint="eastAsia"/>
          <w:sz w:val="22"/>
          <w:szCs w:val="24"/>
        </w:rPr>
        <w:t>作者</w:t>
      </w:r>
    </w:p>
    <w:p w:rsidR="00980952" w:rsidRPr="00C52C1F" w:rsidRDefault="00980952" w:rsidP="00036210">
      <w:pPr>
        <w:jc w:val="center"/>
        <w:rPr>
          <w:rFonts w:ascii="標楷體" w:eastAsia="標楷體" w:hAnsi="標楷體" w:hint="eastAsia"/>
          <w:sz w:val="22"/>
          <w:szCs w:val="24"/>
        </w:rPr>
      </w:pPr>
      <w:r w:rsidRPr="00C52C1F">
        <w:rPr>
          <w:rFonts w:ascii="標楷體" w:eastAsia="標楷體" w:hAnsi="標楷體" w:hint="eastAsia"/>
          <w:sz w:val="22"/>
          <w:szCs w:val="24"/>
        </w:rPr>
        <w:t>機構</w:t>
      </w:r>
    </w:p>
    <w:p w:rsidR="00980952" w:rsidRPr="00C52C1F" w:rsidRDefault="00980952" w:rsidP="00036210">
      <w:pPr>
        <w:jc w:val="center"/>
        <w:rPr>
          <w:rFonts w:ascii="標楷體" w:eastAsia="標楷體" w:hAnsi="標楷體" w:hint="eastAsia"/>
          <w:sz w:val="22"/>
          <w:szCs w:val="24"/>
        </w:rPr>
      </w:pPr>
      <w:r w:rsidRPr="00C52C1F">
        <w:rPr>
          <w:rFonts w:ascii="標楷體" w:eastAsia="標楷體" w:hAnsi="標楷體" w:hint="eastAsia"/>
          <w:sz w:val="22"/>
          <w:szCs w:val="24"/>
        </w:rPr>
        <w:t>Email</w:t>
      </w:r>
    </w:p>
    <w:p w:rsidR="00980952" w:rsidRDefault="00980952" w:rsidP="00036210">
      <w:pPr>
        <w:jc w:val="center"/>
        <w:rPr>
          <w:rFonts w:ascii="標楷體" w:eastAsia="標楷體" w:hAnsi="標楷體"/>
          <w:szCs w:val="24"/>
        </w:rPr>
      </w:pPr>
    </w:p>
    <w:p w:rsidR="00036210" w:rsidRPr="00980952" w:rsidRDefault="00036210" w:rsidP="0003621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36210">
        <w:rPr>
          <w:rFonts w:ascii="標楷體" w:eastAsia="標楷體" w:hAnsi="標楷體" w:hint="eastAsia"/>
          <w:szCs w:val="24"/>
        </w:rPr>
        <w:t>簡介你的材</w:t>
      </w:r>
      <w:r w:rsidRPr="00980952">
        <w:rPr>
          <w:rFonts w:ascii="Times New Roman" w:eastAsia="標楷體" w:hAnsi="Times New Roman" w:cs="Times New Roman"/>
          <w:szCs w:val="24"/>
        </w:rPr>
        <w:t>料</w:t>
      </w:r>
      <w:r w:rsidR="00980952">
        <w:rPr>
          <w:rFonts w:ascii="Times New Roman" w:eastAsia="標楷體" w:hAnsi="Times New Roman" w:cs="Times New Roman" w:hint="eastAsia"/>
          <w:szCs w:val="24"/>
        </w:rPr>
        <w:t>-----------------------------</w:t>
      </w:r>
      <w:r w:rsidRPr="00980952">
        <w:rPr>
          <w:rFonts w:ascii="Times New Roman" w:eastAsia="標楷體" w:hAnsi="Times New Roman" w:cs="Times New Roman"/>
          <w:szCs w:val="24"/>
        </w:rPr>
        <w:t>-1</w:t>
      </w:r>
      <w:r w:rsidRPr="00980952">
        <w:rPr>
          <w:rFonts w:ascii="Times New Roman" w:eastAsia="標楷體" w:hAnsi="Times New Roman" w:cs="Times New Roman"/>
          <w:szCs w:val="24"/>
        </w:rPr>
        <w:t>句話</w:t>
      </w:r>
    </w:p>
    <w:p w:rsidR="00036210" w:rsidRPr="00980952" w:rsidRDefault="00036210" w:rsidP="0003621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980952">
        <w:rPr>
          <w:rFonts w:ascii="Times New Roman" w:eastAsia="標楷體" w:hAnsi="Times New Roman" w:cs="Times New Roman"/>
          <w:color w:val="FF0000"/>
          <w:szCs w:val="24"/>
        </w:rPr>
        <w:t>遇到的困難</w:t>
      </w:r>
      <w:r w:rsidRPr="00980952">
        <w:rPr>
          <w:rFonts w:ascii="Times New Roman" w:eastAsia="標楷體" w:hAnsi="Times New Roman" w:cs="Times New Roman"/>
          <w:color w:val="FF0000"/>
          <w:szCs w:val="24"/>
        </w:rPr>
        <w:t>or</w:t>
      </w:r>
      <w:r w:rsidRPr="00980952">
        <w:rPr>
          <w:rFonts w:ascii="Times New Roman" w:eastAsia="標楷體" w:hAnsi="Times New Roman" w:cs="Times New Roman"/>
          <w:color w:val="FF0000"/>
          <w:szCs w:val="24"/>
        </w:rPr>
        <w:t>缺點</w:t>
      </w:r>
      <w:r w:rsidR="00980952">
        <w:rPr>
          <w:rFonts w:ascii="Times New Roman" w:eastAsia="標楷體" w:hAnsi="Times New Roman" w:cs="Times New Roman" w:hint="eastAsia"/>
          <w:szCs w:val="24"/>
        </w:rPr>
        <w:t>----------------------</w:t>
      </w:r>
      <w:r w:rsidRPr="00980952">
        <w:rPr>
          <w:rFonts w:ascii="Times New Roman" w:eastAsia="標楷體" w:hAnsi="Times New Roman" w:cs="Times New Roman"/>
          <w:szCs w:val="24"/>
        </w:rPr>
        <w:t>-1</w:t>
      </w:r>
      <w:r w:rsidRPr="00980952">
        <w:rPr>
          <w:rFonts w:ascii="Times New Roman" w:eastAsia="標楷體" w:hAnsi="Times New Roman" w:cs="Times New Roman"/>
          <w:szCs w:val="24"/>
        </w:rPr>
        <w:t>句話</w:t>
      </w:r>
    </w:p>
    <w:p w:rsidR="00036210" w:rsidRPr="00980952" w:rsidRDefault="00036210" w:rsidP="0003621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980952">
        <w:rPr>
          <w:rFonts w:ascii="Times New Roman" w:eastAsia="標楷體" w:hAnsi="Times New Roman" w:cs="Times New Roman"/>
          <w:color w:val="0070C0"/>
          <w:szCs w:val="24"/>
        </w:rPr>
        <w:t>解決的辦法</w:t>
      </w:r>
      <w:r w:rsidR="00980952">
        <w:rPr>
          <w:rFonts w:ascii="Times New Roman" w:eastAsia="標楷體" w:hAnsi="Times New Roman" w:cs="Times New Roman" w:hint="eastAsia"/>
          <w:szCs w:val="24"/>
        </w:rPr>
        <w:t>--------------------------------</w:t>
      </w:r>
      <w:r w:rsidRPr="00980952">
        <w:rPr>
          <w:rFonts w:ascii="Times New Roman" w:eastAsia="標楷體" w:hAnsi="Times New Roman" w:cs="Times New Roman"/>
          <w:szCs w:val="24"/>
        </w:rPr>
        <w:t>-2-3</w:t>
      </w:r>
      <w:r w:rsidRPr="00980952">
        <w:rPr>
          <w:rFonts w:ascii="Times New Roman" w:eastAsia="標楷體" w:hAnsi="Times New Roman" w:cs="Times New Roman"/>
          <w:szCs w:val="24"/>
        </w:rPr>
        <w:t>句話簡單說</w:t>
      </w:r>
      <w:r w:rsidR="00C31A0E" w:rsidRPr="00980952">
        <w:rPr>
          <w:rFonts w:ascii="Times New Roman" w:eastAsia="標楷體" w:hAnsi="Times New Roman" w:cs="Times New Roman"/>
          <w:szCs w:val="24"/>
        </w:rPr>
        <w:t>明合成</w:t>
      </w:r>
    </w:p>
    <w:p w:rsidR="00036210" w:rsidRPr="00980952" w:rsidRDefault="00036210" w:rsidP="0003621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新方法</w:t>
      </w: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/</w:t>
      </w: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新材料的重點性質</w:t>
      </w: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(</w:t>
      </w: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數據</w:t>
      </w:r>
      <w:r w:rsidRPr="00980952">
        <w:rPr>
          <w:rFonts w:ascii="Times New Roman" w:eastAsia="標楷體" w:hAnsi="Times New Roman" w:cs="Times New Roman"/>
          <w:color w:val="806000" w:themeColor="accent4" w:themeShade="80"/>
          <w:szCs w:val="24"/>
        </w:rPr>
        <w:t>)</w:t>
      </w:r>
      <w:r w:rsidRPr="00980952">
        <w:rPr>
          <w:rFonts w:ascii="Times New Roman" w:eastAsia="標楷體" w:hAnsi="Times New Roman" w:cs="Times New Roman"/>
          <w:szCs w:val="24"/>
        </w:rPr>
        <w:t>-</w:t>
      </w:r>
      <w:r w:rsidR="00980952">
        <w:rPr>
          <w:rFonts w:ascii="Times New Roman" w:eastAsia="標楷體" w:hAnsi="Times New Roman" w:cs="Times New Roman" w:hint="eastAsia"/>
          <w:szCs w:val="24"/>
        </w:rPr>
        <w:t>-----</w:t>
      </w:r>
      <w:r w:rsidR="00C31A0E" w:rsidRPr="00980952">
        <w:rPr>
          <w:rFonts w:ascii="Times New Roman" w:eastAsia="標楷體" w:hAnsi="Times New Roman" w:cs="Times New Roman"/>
          <w:szCs w:val="24"/>
        </w:rPr>
        <w:t>2-3</w:t>
      </w:r>
      <w:r w:rsidR="00C31A0E" w:rsidRPr="00980952">
        <w:rPr>
          <w:rFonts w:ascii="Times New Roman" w:eastAsia="標楷體" w:hAnsi="Times New Roman" w:cs="Times New Roman"/>
          <w:szCs w:val="24"/>
        </w:rPr>
        <w:t>句話</w:t>
      </w:r>
    </w:p>
    <w:p w:rsidR="00036210" w:rsidRPr="00980952" w:rsidRDefault="00036210" w:rsidP="0003621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C52C1F">
        <w:rPr>
          <w:rFonts w:ascii="Times New Roman" w:eastAsia="標楷體" w:hAnsi="Times New Roman" w:cs="Times New Roman"/>
          <w:color w:val="7030A0"/>
          <w:szCs w:val="24"/>
        </w:rPr>
        <w:t>(</w:t>
      </w:r>
      <w:r w:rsidR="00442E8D" w:rsidRPr="00C52C1F">
        <w:rPr>
          <w:rFonts w:ascii="Times New Roman" w:eastAsia="標楷體" w:hAnsi="Times New Roman" w:cs="Times New Roman"/>
          <w:color w:val="7030A0"/>
          <w:szCs w:val="24"/>
        </w:rPr>
        <w:t>應用潛</w:t>
      </w:r>
      <w:r w:rsidRPr="00C52C1F">
        <w:rPr>
          <w:rFonts w:ascii="Times New Roman" w:eastAsia="標楷體" w:hAnsi="Times New Roman" w:cs="Times New Roman"/>
          <w:color w:val="7030A0"/>
          <w:szCs w:val="24"/>
        </w:rPr>
        <w:t>力、未來展望</w:t>
      </w:r>
      <w:r w:rsidRPr="00C52C1F">
        <w:rPr>
          <w:rFonts w:ascii="Times New Roman" w:eastAsia="標楷體" w:hAnsi="Times New Roman" w:cs="Times New Roman"/>
          <w:color w:val="7030A0"/>
          <w:szCs w:val="24"/>
        </w:rPr>
        <w:t>)</w:t>
      </w:r>
      <w:r w:rsidRPr="00980952">
        <w:rPr>
          <w:rFonts w:ascii="Times New Roman" w:eastAsia="標楷體" w:hAnsi="Times New Roman" w:cs="Times New Roman"/>
          <w:szCs w:val="24"/>
        </w:rPr>
        <w:t>-</w:t>
      </w:r>
      <w:r w:rsidR="00980952">
        <w:rPr>
          <w:rFonts w:ascii="Times New Roman" w:eastAsia="標楷體" w:hAnsi="Times New Roman" w:cs="Times New Roman" w:hint="eastAsia"/>
          <w:szCs w:val="24"/>
        </w:rPr>
        <w:t>------------------</w:t>
      </w:r>
      <w:r w:rsidR="00C31A0E" w:rsidRPr="00980952">
        <w:rPr>
          <w:rFonts w:ascii="Times New Roman" w:eastAsia="標楷體" w:hAnsi="Times New Roman" w:cs="Times New Roman"/>
          <w:szCs w:val="24"/>
        </w:rPr>
        <w:t>1</w:t>
      </w:r>
      <w:r w:rsidR="00C31A0E" w:rsidRPr="00980952">
        <w:rPr>
          <w:rFonts w:ascii="Times New Roman" w:eastAsia="標楷體" w:hAnsi="Times New Roman" w:cs="Times New Roman"/>
          <w:szCs w:val="24"/>
        </w:rPr>
        <w:t>句話</w:t>
      </w:r>
    </w:p>
    <w:p w:rsidR="00036210" w:rsidRDefault="00036210" w:rsidP="00036210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036210" w:rsidRPr="00980952" w:rsidRDefault="00C31A0E" w:rsidP="00036210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Pr="00980952">
        <w:rPr>
          <w:rFonts w:ascii="Times New Roman" w:eastAsia="標楷體" w:hAnsi="Times New Roman" w:cs="Times New Roman"/>
          <w:szCs w:val="24"/>
        </w:rPr>
        <w:t>1</w:t>
      </w:r>
      <w:r w:rsidRPr="00980952">
        <w:rPr>
          <w:rFonts w:ascii="Times New Roman" w:eastAsia="標楷體" w:hAnsi="Times New Roman" w:cs="Times New Roman"/>
          <w:szCs w:val="24"/>
        </w:rPr>
        <w:t>句話</w:t>
      </w:r>
      <w:r w:rsidRPr="00980952">
        <w:rPr>
          <w:rFonts w:ascii="Times New Roman" w:eastAsia="標楷體" w:hAnsi="Times New Roman" w:cs="Times New Roman"/>
          <w:szCs w:val="24"/>
        </w:rPr>
        <w:t>=~~~~~</w:t>
      </w:r>
      <w:r w:rsidRPr="00980952">
        <w:rPr>
          <w:rFonts w:ascii="Times New Roman" w:eastAsia="標楷體" w:hAnsi="Times New Roman" w:cs="Times New Roman"/>
          <w:szCs w:val="24"/>
        </w:rPr>
        <w:t>。</w:t>
      </w:r>
      <w:r w:rsidR="00980952">
        <w:rPr>
          <w:rFonts w:ascii="Times New Roman" w:eastAsia="標楷體" w:hAnsi="Times New Roman" w:cs="Times New Roman" w:hint="eastAsia"/>
          <w:szCs w:val="24"/>
        </w:rPr>
        <w:t xml:space="preserve"> o</w:t>
      </w:r>
      <w:r w:rsidRPr="00980952">
        <w:rPr>
          <w:rFonts w:ascii="Times New Roman" w:eastAsia="標楷體" w:hAnsi="Times New Roman" w:cs="Times New Roman"/>
          <w:szCs w:val="24"/>
        </w:rPr>
        <w:t>r</w:t>
      </w:r>
      <w:r w:rsidR="0098095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80952">
        <w:rPr>
          <w:rFonts w:ascii="Times New Roman" w:eastAsia="標楷體" w:hAnsi="Times New Roman" w:cs="Times New Roman"/>
          <w:szCs w:val="24"/>
        </w:rPr>
        <w:t>=</w:t>
      </w:r>
      <w:r w:rsidR="0098095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。</w:t>
      </w:r>
      <w:r w:rsidR="0098095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80952">
        <w:rPr>
          <w:rFonts w:ascii="Times New Roman" w:eastAsia="標楷體" w:hAnsi="Times New Roman" w:cs="Times New Roman"/>
          <w:szCs w:val="24"/>
        </w:rPr>
        <w:t>or~~~~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~~~~~</w:t>
      </w:r>
      <w:r w:rsidRPr="00980952">
        <w:rPr>
          <w:rFonts w:ascii="Times New Roman" w:eastAsia="標楷體" w:hAnsi="Times New Roman" w:cs="Times New Roman"/>
          <w:szCs w:val="24"/>
        </w:rPr>
        <w:t>。</w:t>
      </w:r>
      <w:r w:rsidRPr="00980952">
        <w:rPr>
          <w:rFonts w:ascii="Times New Roman" w:eastAsia="標楷體" w:hAnsi="Times New Roman" w:cs="Times New Roman"/>
          <w:szCs w:val="24"/>
        </w:rPr>
        <w:t>)</w:t>
      </w:r>
    </w:p>
    <w:p w:rsidR="00C31A0E" w:rsidRDefault="00C31A0E" w:rsidP="00036210">
      <w:pPr>
        <w:rPr>
          <w:rFonts w:ascii="標楷體" w:eastAsia="標楷體" w:hAnsi="標楷體"/>
          <w:szCs w:val="24"/>
        </w:rPr>
      </w:pPr>
      <w:r w:rsidRPr="00980952">
        <w:rPr>
          <w:rFonts w:ascii="Times New Roman" w:eastAsia="標楷體" w:hAnsi="Times New Roman" w:cs="Times New Roman"/>
          <w:szCs w:val="24"/>
        </w:rPr>
        <w:t>(</w:t>
      </w:r>
      <w:r w:rsidRPr="00980952">
        <w:rPr>
          <w:rFonts w:ascii="Times New Roman" w:eastAsia="標楷體" w:hAnsi="Times New Roman" w:cs="Times New Roman"/>
          <w:szCs w:val="24"/>
        </w:rPr>
        <w:t>不可以</w:t>
      </w:r>
      <w:r w:rsidRPr="00980952">
        <w:rPr>
          <w:rFonts w:ascii="Times New Roman" w:eastAsia="標楷體" w:hAnsi="Times New Roman" w:cs="Times New Roman"/>
          <w:szCs w:val="24"/>
        </w:rPr>
        <w:t>~~~~~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，</w:t>
      </w:r>
      <w:r w:rsidRPr="00980952">
        <w:rPr>
          <w:rFonts w:ascii="Times New Roman" w:eastAsia="標楷體" w:hAnsi="Times New Roman" w:cs="Times New Roman"/>
          <w:szCs w:val="24"/>
        </w:rPr>
        <w:t>~~~~</w:t>
      </w:r>
      <w:r w:rsidRPr="00980952">
        <w:rPr>
          <w:rFonts w:ascii="Times New Roman" w:eastAsia="標楷體" w:hAnsi="Times New Roman" w:cs="Times New Roman"/>
          <w:szCs w:val="24"/>
        </w:rPr>
        <w:t>太</w:t>
      </w:r>
      <w:r>
        <w:rPr>
          <w:rFonts w:ascii="標楷體" w:eastAsia="標楷體" w:hAnsi="標楷體" w:hint="eastAsia"/>
          <w:szCs w:val="24"/>
        </w:rPr>
        <w:t>長)</w:t>
      </w:r>
    </w:p>
    <w:p w:rsidR="00C31A0E" w:rsidRDefault="00C31A0E" w:rsidP="00036210">
      <w:pPr>
        <w:rPr>
          <w:rFonts w:ascii="標楷體" w:eastAsia="標楷體" w:hAnsi="標楷體"/>
          <w:szCs w:val="24"/>
        </w:rPr>
      </w:pPr>
    </w:p>
    <w:p w:rsidR="00036210" w:rsidRPr="00980952" w:rsidRDefault="00980952" w:rsidP="00036210">
      <w:pPr>
        <w:rPr>
          <w:rFonts w:ascii="Times New Roman" w:eastAsia="標楷體" w:hAnsi="Times New Roman" w:cs="Times New Roman"/>
          <w:szCs w:val="24"/>
        </w:rPr>
      </w:pPr>
      <w:r w:rsidRPr="00980952">
        <w:rPr>
          <w:rFonts w:ascii="Times New Roman" w:eastAsia="標楷體" w:hAnsi="Times New Roman" w:cs="Times New Roman"/>
          <w:szCs w:val="24"/>
        </w:rPr>
        <w:t>Reference</w:t>
      </w:r>
    </w:p>
    <w:p w:rsidR="00980952" w:rsidRDefault="00980952" w:rsidP="00980952">
      <w:pPr>
        <w:ind w:firstLine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-</w:t>
      </w:r>
      <w:r w:rsidRPr="00980952">
        <w:rPr>
          <w:rFonts w:ascii="標楷體" w:eastAsia="標楷體" w:hAnsi="標楷體" w:hint="eastAsia"/>
          <w:szCs w:val="24"/>
        </w:rPr>
        <w:t>視會議要求，</w:t>
      </w:r>
      <w:r>
        <w:rPr>
          <w:rFonts w:ascii="標楷體" w:eastAsia="標楷體" w:hAnsi="標楷體" w:hint="eastAsia"/>
          <w:szCs w:val="24"/>
        </w:rPr>
        <w:t>格式</w:t>
      </w:r>
      <w:r w:rsidRPr="00980952">
        <w:rPr>
          <w:rFonts w:ascii="標楷體" w:eastAsia="標楷體" w:hAnsi="標楷體" w:hint="eastAsia"/>
          <w:szCs w:val="24"/>
        </w:rPr>
        <w:t>可能不同</w:t>
      </w:r>
      <w:r>
        <w:rPr>
          <w:rFonts w:ascii="標楷體" w:eastAsia="標楷體" w:hAnsi="標楷體" w:hint="eastAsia"/>
          <w:szCs w:val="24"/>
        </w:rPr>
        <w:t>，請一定要注意</w:t>
      </w: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範例見下頁</w:t>
      </w: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rPr>
          <w:rFonts w:ascii="標楷體" w:eastAsia="標楷體" w:hAnsi="標楷體" w:hint="eastAsia"/>
          <w:szCs w:val="24"/>
        </w:rPr>
      </w:pPr>
    </w:p>
    <w:p w:rsidR="00980952" w:rsidRDefault="00980952" w:rsidP="00980952">
      <w:pPr>
        <w:jc w:val="center"/>
        <w:rPr>
          <w:b/>
          <w:sz w:val="28"/>
        </w:rPr>
      </w:pPr>
      <w:r w:rsidRPr="00F113CD">
        <w:rPr>
          <w:rFonts w:hint="eastAsia"/>
          <w:b/>
          <w:sz w:val="28"/>
        </w:rPr>
        <w:lastRenderedPageBreak/>
        <w:t>控制石墨層數以達高效能光催化及表面增強拉</w:t>
      </w:r>
      <w:proofErr w:type="gramStart"/>
      <w:r w:rsidRPr="00F113CD">
        <w:rPr>
          <w:rFonts w:hint="eastAsia"/>
          <w:b/>
          <w:sz w:val="28"/>
        </w:rPr>
        <w:t>曼</w:t>
      </w:r>
      <w:proofErr w:type="gramEnd"/>
    </w:p>
    <w:p w:rsidR="00980952" w:rsidRPr="006C09F5" w:rsidRDefault="00980952" w:rsidP="00980952">
      <w:pPr>
        <w:jc w:val="center"/>
        <w:rPr>
          <w:b/>
        </w:rPr>
      </w:pPr>
    </w:p>
    <w:p w:rsidR="00980952" w:rsidRDefault="00980952" w:rsidP="00980952">
      <w:pPr>
        <w:jc w:val="center"/>
      </w:pPr>
      <w:r>
        <w:rPr>
          <w:rFonts w:hint="eastAsia"/>
        </w:rPr>
        <w:t>郭承冀、劉曉潔、張仁懷、陳軍互</w:t>
      </w:r>
      <w:r>
        <w:rPr>
          <w:rFonts w:hint="eastAsia"/>
        </w:rPr>
        <w:t>*</w:t>
      </w:r>
    </w:p>
    <w:p w:rsidR="00980952" w:rsidRDefault="00980952" w:rsidP="00980952">
      <w:pPr>
        <w:jc w:val="center"/>
      </w:pPr>
    </w:p>
    <w:p w:rsidR="00980952" w:rsidRPr="00F113CD" w:rsidRDefault="00980952" w:rsidP="00980952">
      <w:pPr>
        <w:jc w:val="center"/>
        <w:rPr>
          <w:sz w:val="22"/>
        </w:rPr>
      </w:pPr>
      <w:r w:rsidRPr="00F113CD">
        <w:rPr>
          <w:rFonts w:hint="eastAsia"/>
          <w:sz w:val="22"/>
        </w:rPr>
        <w:t>（中山大學化學系，無機奈米材料實驗室，台灣）</w:t>
      </w:r>
    </w:p>
    <w:p w:rsidR="00980952" w:rsidRPr="00F113CD" w:rsidRDefault="00980952" w:rsidP="00980952">
      <w:pPr>
        <w:jc w:val="center"/>
        <w:rPr>
          <w:rFonts w:ascii="Times New Roman" w:hAnsi="Times New Roman" w:cs="Times New Roman"/>
        </w:rPr>
      </w:pPr>
      <w:r w:rsidRPr="00F113CD">
        <w:rPr>
          <w:rFonts w:ascii="Times New Roman" w:hAnsi="Times New Roman" w:cs="Times New Roman"/>
        </w:rPr>
        <w:t>E-Mail: chenhu.chen@mail.nsysu.edu.tw</w:t>
      </w:r>
    </w:p>
    <w:p w:rsidR="00980952" w:rsidRDefault="00980952" w:rsidP="00980952"/>
    <w:p w:rsidR="00980952" w:rsidRPr="006221CF" w:rsidRDefault="00980952" w:rsidP="00980952">
      <w:pPr>
        <w:spacing w:line="276" w:lineRule="auto"/>
        <w:rPr>
          <w:b/>
        </w:rPr>
      </w:pPr>
      <w:r w:rsidRPr="006221CF">
        <w:rPr>
          <w:rFonts w:hint="eastAsia"/>
          <w:b/>
        </w:rPr>
        <w:t>摘要：</w:t>
      </w:r>
    </w:p>
    <w:p w:rsidR="00980952" w:rsidRDefault="00980952" w:rsidP="00980952">
      <w:pPr>
        <w:spacing w:line="276" w:lineRule="auto"/>
        <w:ind w:firstLine="480"/>
      </w:pPr>
      <w:r>
        <w:rPr>
          <w:rFonts w:hint="eastAsia"/>
        </w:rPr>
        <w:t>由</w:t>
      </w:r>
      <w:proofErr w:type="gramStart"/>
      <w:r>
        <w:rPr>
          <w:rFonts w:hint="eastAsia"/>
        </w:rPr>
        <w:t>石墨烯與半導體</w:t>
      </w:r>
      <w:proofErr w:type="gramEnd"/>
      <w:r>
        <w:rPr>
          <w:rFonts w:hint="eastAsia"/>
        </w:rPr>
        <w:t>所組成的複合材料有著優異的光學或電子傳遞特性，被廣泛研究用於增加電池效能、催化活性、感測等等。</w:t>
      </w:r>
      <w:r w:rsidRPr="00C52C1F">
        <w:rPr>
          <w:rFonts w:hint="eastAsia"/>
          <w:color w:val="FF0000"/>
        </w:rPr>
        <w:t>但由於許多實驗是以氧化石墨烯</w:t>
      </w:r>
      <w:r w:rsidRPr="00C52C1F">
        <w:rPr>
          <w:rFonts w:ascii="Times New Roman" w:hAnsi="Times New Roman" w:cs="Times New Roman"/>
          <w:color w:val="FF0000"/>
        </w:rPr>
        <w:t>(GO)</w:t>
      </w:r>
      <w:r w:rsidRPr="00C52C1F">
        <w:rPr>
          <w:rFonts w:hint="eastAsia"/>
          <w:color w:val="FF0000"/>
        </w:rPr>
        <w:t>或經還原的氧化石墨烯</w:t>
      </w:r>
      <w:r w:rsidRPr="00C52C1F">
        <w:rPr>
          <w:rFonts w:ascii="Times New Roman" w:hAnsi="Times New Roman" w:cs="Times New Roman"/>
          <w:color w:val="FF0000"/>
        </w:rPr>
        <w:t>(</w:t>
      </w:r>
      <w:proofErr w:type="spellStart"/>
      <w:r w:rsidRPr="00C52C1F">
        <w:rPr>
          <w:rFonts w:ascii="Times New Roman" w:hAnsi="Times New Roman" w:cs="Times New Roman"/>
          <w:color w:val="FF0000"/>
        </w:rPr>
        <w:t>rGO</w:t>
      </w:r>
      <w:proofErr w:type="spellEnd"/>
      <w:r w:rsidRPr="00C52C1F">
        <w:rPr>
          <w:rFonts w:ascii="Times New Roman" w:hAnsi="Times New Roman" w:cs="Times New Roman"/>
          <w:color w:val="FF0000"/>
        </w:rPr>
        <w:t>)</w:t>
      </w:r>
      <w:r w:rsidRPr="00C52C1F">
        <w:rPr>
          <w:rFonts w:hint="eastAsia"/>
          <w:color w:val="FF0000"/>
        </w:rPr>
        <w:t>溶液作為石墨</w:t>
      </w:r>
      <w:proofErr w:type="gramStart"/>
      <w:r w:rsidRPr="00C52C1F">
        <w:rPr>
          <w:rFonts w:hint="eastAsia"/>
          <w:color w:val="FF0000"/>
        </w:rPr>
        <w:t>烯</w:t>
      </w:r>
      <w:proofErr w:type="gramEnd"/>
      <w:r w:rsidRPr="00C52C1F">
        <w:rPr>
          <w:rFonts w:hint="eastAsia"/>
          <w:color w:val="FF0000"/>
        </w:rPr>
        <w:t>來源，無法精</w:t>
      </w:r>
      <w:proofErr w:type="gramStart"/>
      <w:r w:rsidRPr="00C52C1F">
        <w:rPr>
          <w:rFonts w:hint="eastAsia"/>
          <w:color w:val="FF0000"/>
        </w:rPr>
        <w:t>準</w:t>
      </w:r>
      <w:proofErr w:type="gramEnd"/>
      <w:r w:rsidRPr="00C52C1F">
        <w:rPr>
          <w:rFonts w:hint="eastAsia"/>
          <w:color w:val="FF0000"/>
        </w:rPr>
        <w:t>掌握</w:t>
      </w:r>
      <w:proofErr w:type="gramStart"/>
      <w:r w:rsidRPr="00C52C1F">
        <w:rPr>
          <w:rFonts w:hint="eastAsia"/>
          <w:color w:val="FF0000"/>
        </w:rPr>
        <w:t>石墨烯層數</w:t>
      </w:r>
      <w:proofErr w:type="gramEnd"/>
      <w:r w:rsidRPr="00C52C1F">
        <w:rPr>
          <w:rFonts w:hint="eastAsia"/>
          <w:color w:val="FF0000"/>
        </w:rPr>
        <w:t>與厚度，故較不易針對</w:t>
      </w:r>
      <w:proofErr w:type="gramStart"/>
      <w:r w:rsidRPr="00C52C1F">
        <w:rPr>
          <w:rFonts w:hint="eastAsia"/>
          <w:color w:val="FF0000"/>
        </w:rPr>
        <w:t>石墨烯對複合材料</w:t>
      </w:r>
      <w:proofErr w:type="gramEnd"/>
      <w:r w:rsidRPr="00C52C1F">
        <w:rPr>
          <w:rFonts w:hint="eastAsia"/>
          <w:color w:val="FF0000"/>
        </w:rPr>
        <w:t>所貢獻的特性做有系統的探討。</w:t>
      </w:r>
    </w:p>
    <w:p w:rsidR="00980952" w:rsidRPr="00C52C1F" w:rsidRDefault="00980952" w:rsidP="00980952">
      <w:pPr>
        <w:spacing w:line="276" w:lineRule="auto"/>
        <w:ind w:firstLine="480"/>
        <w:rPr>
          <w:color w:val="7030A0"/>
        </w:rPr>
      </w:pPr>
      <w:r w:rsidRPr="00C52C1F">
        <w:rPr>
          <w:rFonts w:hint="eastAsia"/>
          <w:color w:val="0070C0"/>
        </w:rPr>
        <w:t>因此我們藉由</w:t>
      </w:r>
      <w:r w:rsidRPr="00C52C1F">
        <w:rPr>
          <w:rFonts w:ascii="Times New Roman" w:hAnsi="Times New Roman" w:cs="Times New Roman"/>
          <w:color w:val="0070C0"/>
        </w:rPr>
        <w:t>CVD</w:t>
      </w:r>
      <w:r w:rsidRPr="00C52C1F">
        <w:rPr>
          <w:rFonts w:hint="eastAsia"/>
          <w:color w:val="0070C0"/>
        </w:rPr>
        <w:t>製成來合成單層或多層石墨</w:t>
      </w:r>
      <w:proofErr w:type="gramStart"/>
      <w:r w:rsidRPr="00C52C1F">
        <w:rPr>
          <w:rFonts w:hint="eastAsia"/>
          <w:color w:val="0070C0"/>
        </w:rPr>
        <w:t>烯</w:t>
      </w:r>
      <w:proofErr w:type="gramEnd"/>
      <w:r w:rsidRPr="00C52C1F">
        <w:rPr>
          <w:rFonts w:hint="eastAsia"/>
          <w:color w:val="0070C0"/>
        </w:rPr>
        <w:t>，並將其轉移至</w:t>
      </w:r>
      <w:r w:rsidRPr="00C52C1F">
        <w:rPr>
          <w:rFonts w:ascii="Times New Roman" w:hAnsi="Times New Roman" w:cs="Times New Roman"/>
          <w:color w:val="0070C0"/>
        </w:rPr>
        <w:t>TiO</w:t>
      </w:r>
      <w:r w:rsidRPr="00C52C1F">
        <w:rPr>
          <w:rFonts w:ascii="Times New Roman" w:hAnsi="Times New Roman" w:cs="Times New Roman"/>
          <w:color w:val="0070C0"/>
          <w:vertAlign w:val="subscript"/>
        </w:rPr>
        <w:t>2</w:t>
      </w:r>
      <w:r w:rsidRPr="00C52C1F">
        <w:rPr>
          <w:rFonts w:hint="eastAsia"/>
          <w:color w:val="0070C0"/>
        </w:rPr>
        <w:t>基板上，組成石墨烯</w:t>
      </w:r>
      <w:r w:rsidRPr="00C52C1F">
        <w:rPr>
          <w:rFonts w:hint="eastAsia"/>
          <w:color w:val="0070C0"/>
        </w:rPr>
        <w:t>-</w:t>
      </w:r>
      <w:r w:rsidRPr="00C52C1F">
        <w:rPr>
          <w:rFonts w:hint="eastAsia"/>
          <w:color w:val="0070C0"/>
        </w:rPr>
        <w:t>半導體混成基板</w:t>
      </w:r>
      <w:r w:rsidRPr="00C52C1F">
        <w:rPr>
          <w:rFonts w:hint="eastAsia"/>
          <w:color w:val="0070C0"/>
        </w:rPr>
        <w:t xml:space="preserve"> </w:t>
      </w:r>
      <w:r w:rsidRPr="00C52C1F">
        <w:rPr>
          <w:rFonts w:ascii="Times New Roman" w:hAnsi="Times New Roman" w:cs="Times New Roman"/>
          <w:color w:val="0070C0"/>
        </w:rPr>
        <w:t>(Graphene-semiconductor hybrid panel, GHP)</w:t>
      </w:r>
      <w:r w:rsidRPr="00C52C1F">
        <w:rPr>
          <w:rFonts w:hint="eastAsia"/>
          <w:color w:val="0070C0"/>
        </w:rPr>
        <w:t>。將</w:t>
      </w:r>
      <w:r w:rsidRPr="00C52C1F">
        <w:rPr>
          <w:rFonts w:ascii="Times New Roman" w:hAnsi="Times New Roman" w:cs="Times New Roman"/>
          <w:color w:val="0070C0"/>
        </w:rPr>
        <w:t>GHP</w:t>
      </w:r>
      <w:r w:rsidRPr="00C52C1F">
        <w:rPr>
          <w:rFonts w:hint="eastAsia"/>
          <w:color w:val="0070C0"/>
        </w:rPr>
        <w:t>用來催化</w:t>
      </w:r>
      <w:proofErr w:type="gramStart"/>
      <w:r w:rsidRPr="00C52C1F">
        <w:rPr>
          <w:rFonts w:hint="eastAsia"/>
          <w:color w:val="0070C0"/>
        </w:rPr>
        <w:t>光降解</w:t>
      </w:r>
      <w:proofErr w:type="gramEnd"/>
      <w:r w:rsidRPr="00C52C1F">
        <w:rPr>
          <w:rFonts w:hint="eastAsia"/>
          <w:color w:val="0070C0"/>
        </w:rPr>
        <w:t>甲基藍的反應，如此一來便可觀察</w:t>
      </w:r>
      <w:proofErr w:type="gramStart"/>
      <w:r w:rsidRPr="00C52C1F">
        <w:rPr>
          <w:rFonts w:hint="eastAsia"/>
          <w:color w:val="0070C0"/>
        </w:rPr>
        <w:t>石墨烯層數</w:t>
      </w:r>
      <w:proofErr w:type="gramEnd"/>
      <w:r w:rsidRPr="00C52C1F">
        <w:rPr>
          <w:rFonts w:hint="eastAsia"/>
          <w:color w:val="0070C0"/>
        </w:rPr>
        <w:t>與反應速率的關係。</w:t>
      </w:r>
      <w:r w:rsidRPr="00C52C1F">
        <w:rPr>
          <w:rFonts w:hint="eastAsia"/>
          <w:color w:val="806000" w:themeColor="accent4" w:themeShade="80"/>
        </w:rPr>
        <w:t>研究結果顯示，當石墨</w:t>
      </w:r>
      <w:proofErr w:type="gramStart"/>
      <w:r w:rsidRPr="00C52C1F">
        <w:rPr>
          <w:rFonts w:hint="eastAsia"/>
          <w:color w:val="806000" w:themeColor="accent4" w:themeShade="80"/>
        </w:rPr>
        <w:t>烯</w:t>
      </w:r>
      <w:proofErr w:type="gramEnd"/>
      <w:r w:rsidRPr="00C52C1F">
        <w:rPr>
          <w:rFonts w:hint="eastAsia"/>
          <w:color w:val="806000" w:themeColor="accent4" w:themeShade="80"/>
        </w:rPr>
        <w:t>厚度為三層（</w:t>
      </w:r>
      <w:r w:rsidRPr="00C52C1F">
        <w:rPr>
          <w:rFonts w:ascii="Times New Roman" w:hAnsi="Times New Roman" w:cs="Times New Roman" w:hint="eastAsia"/>
          <w:color w:val="806000" w:themeColor="accent4" w:themeShade="80"/>
        </w:rPr>
        <w:t>3</w:t>
      </w:r>
      <w:r w:rsidRPr="00C52C1F">
        <w:rPr>
          <w:rFonts w:ascii="Times New Roman" w:hAnsi="Times New Roman" w:cs="Times New Roman"/>
          <w:color w:val="806000" w:themeColor="accent4" w:themeShade="80"/>
        </w:rPr>
        <w:t>L</w:t>
      </w:r>
      <w:r w:rsidRPr="00C52C1F">
        <w:rPr>
          <w:rFonts w:hint="eastAsia"/>
          <w:color w:val="806000" w:themeColor="accent4" w:themeShade="80"/>
        </w:rPr>
        <w:t>）時光催化效率較</w:t>
      </w:r>
      <w:r w:rsidRPr="00C52C1F">
        <w:rPr>
          <w:rFonts w:ascii="Times New Roman" w:hAnsi="Times New Roman" w:cs="Times New Roman"/>
          <w:color w:val="806000" w:themeColor="accent4" w:themeShade="80"/>
        </w:rPr>
        <w:t>1L</w:t>
      </w:r>
      <w:r w:rsidRPr="00C52C1F">
        <w:rPr>
          <w:rFonts w:hint="eastAsia"/>
          <w:color w:val="806000" w:themeColor="accent4" w:themeShade="80"/>
        </w:rPr>
        <w:t>、</w:t>
      </w:r>
      <w:r w:rsidRPr="00C52C1F">
        <w:rPr>
          <w:rFonts w:ascii="Times New Roman" w:hAnsi="Times New Roman" w:cs="Times New Roman"/>
          <w:color w:val="806000" w:themeColor="accent4" w:themeShade="80"/>
        </w:rPr>
        <w:t>5L</w:t>
      </w:r>
      <w:r w:rsidRPr="00C52C1F">
        <w:rPr>
          <w:rFonts w:hint="eastAsia"/>
          <w:color w:val="806000" w:themeColor="accent4" w:themeShade="80"/>
        </w:rPr>
        <w:t>、</w:t>
      </w:r>
      <w:r w:rsidRPr="00C52C1F">
        <w:rPr>
          <w:rFonts w:ascii="Times New Roman" w:hAnsi="Times New Roman" w:cs="Times New Roman"/>
          <w:color w:val="806000" w:themeColor="accent4" w:themeShade="80"/>
        </w:rPr>
        <w:t>7L</w:t>
      </w:r>
      <w:r w:rsidRPr="00C52C1F">
        <w:rPr>
          <w:rFonts w:hint="eastAsia"/>
          <w:color w:val="806000" w:themeColor="accent4" w:themeShade="80"/>
        </w:rPr>
        <w:t>都來的好。我們進一步利用光照在</w:t>
      </w:r>
      <w:r w:rsidRPr="00C52C1F">
        <w:rPr>
          <w:rFonts w:ascii="Times New Roman" w:hAnsi="Times New Roman" w:cs="Times New Roman"/>
          <w:color w:val="806000" w:themeColor="accent4" w:themeShade="80"/>
        </w:rPr>
        <w:t>GHP</w:t>
      </w:r>
      <w:r w:rsidRPr="00C52C1F">
        <w:rPr>
          <w:rFonts w:hint="eastAsia"/>
          <w:color w:val="806000" w:themeColor="accent4" w:themeShade="80"/>
        </w:rPr>
        <w:t>表面</w:t>
      </w:r>
      <w:proofErr w:type="gramStart"/>
      <w:r w:rsidRPr="00C52C1F">
        <w:rPr>
          <w:rFonts w:hint="eastAsia"/>
          <w:color w:val="806000" w:themeColor="accent4" w:themeShade="80"/>
        </w:rPr>
        <w:t>生成金奈米粒</w:t>
      </w:r>
      <w:proofErr w:type="gramEnd"/>
      <w:r w:rsidRPr="00C52C1F">
        <w:rPr>
          <w:rFonts w:hint="eastAsia"/>
          <w:color w:val="806000" w:themeColor="accent4" w:themeShade="80"/>
        </w:rPr>
        <w:t>子，用以探討層數與金粒子生成密度的關係，發現也會與</w:t>
      </w:r>
      <w:proofErr w:type="gramStart"/>
      <w:r w:rsidRPr="00C52C1F">
        <w:rPr>
          <w:rFonts w:hint="eastAsia"/>
          <w:color w:val="806000" w:themeColor="accent4" w:themeShade="80"/>
        </w:rPr>
        <w:t>石墨烯層數</w:t>
      </w:r>
      <w:proofErr w:type="gramEnd"/>
      <w:r w:rsidRPr="00C52C1F">
        <w:rPr>
          <w:rFonts w:hint="eastAsia"/>
          <w:color w:val="806000" w:themeColor="accent4" w:themeShade="80"/>
        </w:rPr>
        <w:t>有著相對應的分佈密度，其中以</w:t>
      </w:r>
      <w:r w:rsidRPr="00C52C1F">
        <w:rPr>
          <w:rFonts w:ascii="Times New Roman" w:hAnsi="Times New Roman" w:cs="Times New Roman"/>
          <w:color w:val="806000" w:themeColor="accent4" w:themeShade="80"/>
        </w:rPr>
        <w:t>3L</w:t>
      </w:r>
      <w:r w:rsidRPr="00C52C1F">
        <w:rPr>
          <w:rFonts w:hint="eastAsia"/>
          <w:color w:val="806000" w:themeColor="accent4" w:themeShade="80"/>
        </w:rPr>
        <w:t>石墨</w:t>
      </w:r>
      <w:proofErr w:type="gramStart"/>
      <w:r w:rsidRPr="00C52C1F">
        <w:rPr>
          <w:rFonts w:hint="eastAsia"/>
          <w:color w:val="806000" w:themeColor="accent4" w:themeShade="80"/>
        </w:rPr>
        <w:t>烯</w:t>
      </w:r>
      <w:proofErr w:type="gramEnd"/>
      <w:r w:rsidRPr="00C52C1F">
        <w:rPr>
          <w:rFonts w:hint="eastAsia"/>
          <w:color w:val="806000" w:themeColor="accent4" w:themeShade="80"/>
        </w:rPr>
        <w:t>所得到</w:t>
      </w:r>
      <w:proofErr w:type="gramStart"/>
      <w:r w:rsidRPr="00C52C1F">
        <w:rPr>
          <w:rFonts w:hint="eastAsia"/>
          <w:color w:val="806000" w:themeColor="accent4" w:themeShade="80"/>
        </w:rPr>
        <w:t>的金奈米粒</w:t>
      </w:r>
      <w:proofErr w:type="gramEnd"/>
      <w:r w:rsidRPr="00C52C1F">
        <w:rPr>
          <w:rFonts w:hint="eastAsia"/>
          <w:color w:val="806000" w:themeColor="accent4" w:themeShade="80"/>
        </w:rPr>
        <w:t>子分佈</w:t>
      </w:r>
      <w:proofErr w:type="gramStart"/>
      <w:r w:rsidRPr="00C52C1F">
        <w:rPr>
          <w:rFonts w:hint="eastAsia"/>
          <w:color w:val="806000" w:themeColor="accent4" w:themeShade="80"/>
        </w:rPr>
        <w:t>最密且粒</w:t>
      </w:r>
      <w:proofErr w:type="gramEnd"/>
      <w:r w:rsidRPr="00C52C1F">
        <w:rPr>
          <w:rFonts w:hint="eastAsia"/>
          <w:color w:val="806000" w:themeColor="accent4" w:themeShade="80"/>
        </w:rPr>
        <w:t>徑大小均勻。此一現象也反映在</w:t>
      </w:r>
      <w:r w:rsidRPr="00C52C1F">
        <w:rPr>
          <w:rFonts w:ascii="Times New Roman" w:hAnsi="Times New Roman" w:cs="Times New Roman"/>
          <w:color w:val="806000" w:themeColor="accent4" w:themeShade="80"/>
        </w:rPr>
        <w:t>r6G</w:t>
      </w:r>
      <w:r w:rsidRPr="00C52C1F">
        <w:rPr>
          <w:rFonts w:hint="eastAsia"/>
          <w:color w:val="806000" w:themeColor="accent4" w:themeShade="80"/>
        </w:rPr>
        <w:t>的表面增強拉</w:t>
      </w:r>
      <w:proofErr w:type="gramStart"/>
      <w:r w:rsidRPr="00C52C1F">
        <w:rPr>
          <w:rFonts w:hint="eastAsia"/>
          <w:color w:val="806000" w:themeColor="accent4" w:themeShade="80"/>
        </w:rPr>
        <w:t>曼</w:t>
      </w:r>
      <w:proofErr w:type="gramEnd"/>
      <w:r w:rsidRPr="00C52C1F">
        <w:rPr>
          <w:rFonts w:hint="eastAsia"/>
          <w:color w:val="806000" w:themeColor="accent4" w:themeShade="80"/>
        </w:rPr>
        <w:t>光譜上，</w:t>
      </w:r>
      <w:r w:rsidRPr="00C52C1F">
        <w:rPr>
          <w:rFonts w:ascii="Times New Roman" w:hAnsi="Times New Roman" w:cs="Times New Roman"/>
          <w:color w:val="806000" w:themeColor="accent4" w:themeShade="80"/>
        </w:rPr>
        <w:t>3L</w:t>
      </w:r>
      <w:r w:rsidRPr="00C52C1F">
        <w:rPr>
          <w:rFonts w:hint="eastAsia"/>
          <w:color w:val="806000" w:themeColor="accent4" w:themeShade="80"/>
        </w:rPr>
        <w:t>的金粒子</w:t>
      </w:r>
      <w:r w:rsidRPr="00C52C1F">
        <w:rPr>
          <w:rFonts w:ascii="Times New Roman" w:hAnsi="Times New Roman" w:cs="Times New Roman"/>
          <w:color w:val="806000" w:themeColor="accent4" w:themeShade="80"/>
        </w:rPr>
        <w:t>-GHP</w:t>
      </w:r>
      <w:r w:rsidRPr="00C52C1F">
        <w:rPr>
          <w:rFonts w:hint="eastAsia"/>
          <w:color w:val="806000" w:themeColor="accent4" w:themeShade="80"/>
        </w:rPr>
        <w:t>其</w:t>
      </w:r>
      <w:r w:rsidRPr="00C52C1F">
        <w:rPr>
          <w:rFonts w:ascii="Times New Roman" w:hAnsi="Times New Roman" w:cs="Times New Roman"/>
          <w:color w:val="806000" w:themeColor="accent4" w:themeShade="80"/>
        </w:rPr>
        <w:t>Enhance factors</w:t>
      </w:r>
      <w:r w:rsidR="00C52C1F">
        <w:rPr>
          <w:rFonts w:ascii="Times New Roman" w:hAnsi="Times New Roman" w:cs="Times New Roman" w:hint="eastAsia"/>
          <w:color w:val="806000" w:themeColor="accent4" w:themeShade="80"/>
        </w:rPr>
        <w:t xml:space="preserve"> (EF)</w:t>
      </w:r>
      <w:r w:rsidRPr="00C52C1F">
        <w:rPr>
          <w:rFonts w:hint="eastAsia"/>
          <w:color w:val="806000" w:themeColor="accent4" w:themeShade="80"/>
        </w:rPr>
        <w:t>可達到</w:t>
      </w:r>
      <w:r w:rsidRPr="00C52C1F">
        <w:rPr>
          <w:rFonts w:ascii="Times New Roman" w:hAnsi="Times New Roman" w:cs="Times New Roman"/>
          <w:color w:val="806000" w:themeColor="accent4" w:themeShade="80"/>
        </w:rPr>
        <w:t>10</w:t>
      </w:r>
      <w:r w:rsidRPr="00C52C1F">
        <w:rPr>
          <w:rFonts w:ascii="Times New Roman" w:hAnsi="Times New Roman" w:cs="Times New Roman"/>
          <w:color w:val="806000" w:themeColor="accent4" w:themeShade="80"/>
          <w:vertAlign w:val="superscript"/>
        </w:rPr>
        <w:t>8</w:t>
      </w:r>
      <w:r w:rsidRPr="00C52C1F">
        <w:rPr>
          <w:rFonts w:hint="eastAsia"/>
          <w:color w:val="806000" w:themeColor="accent4" w:themeShade="80"/>
        </w:rPr>
        <w:t>，其次為</w:t>
      </w:r>
      <w:r w:rsidRPr="00C52C1F">
        <w:rPr>
          <w:rFonts w:ascii="Times New Roman" w:hAnsi="Times New Roman" w:cs="Times New Roman"/>
          <w:color w:val="806000" w:themeColor="accent4" w:themeShade="80"/>
        </w:rPr>
        <w:t>1L (10</w:t>
      </w:r>
      <w:r w:rsidRPr="00C52C1F">
        <w:rPr>
          <w:rFonts w:ascii="Times New Roman" w:hAnsi="Times New Roman" w:cs="Times New Roman"/>
          <w:color w:val="806000" w:themeColor="accent4" w:themeShade="80"/>
          <w:vertAlign w:val="superscript"/>
        </w:rPr>
        <w:t>7</w:t>
      </w:r>
      <w:r w:rsidRPr="00C52C1F">
        <w:rPr>
          <w:rFonts w:ascii="Times New Roman" w:hAnsi="Times New Roman" w:cs="Times New Roman"/>
          <w:color w:val="806000" w:themeColor="accent4" w:themeShade="80"/>
        </w:rPr>
        <w:t>)</w:t>
      </w:r>
      <w:r w:rsidRPr="00C52C1F">
        <w:rPr>
          <w:rFonts w:hint="eastAsia"/>
          <w:color w:val="806000" w:themeColor="accent4" w:themeShade="80"/>
        </w:rPr>
        <w:t>和</w:t>
      </w:r>
      <w:r w:rsidRPr="00C52C1F">
        <w:rPr>
          <w:rFonts w:ascii="Times New Roman" w:hAnsi="Times New Roman" w:cs="Times New Roman"/>
          <w:color w:val="806000" w:themeColor="accent4" w:themeShade="80"/>
        </w:rPr>
        <w:t>7L(10</w:t>
      </w:r>
      <w:r w:rsidRPr="00C52C1F">
        <w:rPr>
          <w:rFonts w:ascii="Times New Roman" w:hAnsi="Times New Roman" w:cs="Times New Roman"/>
          <w:color w:val="806000" w:themeColor="accent4" w:themeShade="80"/>
          <w:vertAlign w:val="superscript"/>
        </w:rPr>
        <w:t>6</w:t>
      </w:r>
      <w:r w:rsidRPr="00C52C1F">
        <w:rPr>
          <w:rFonts w:ascii="Times New Roman" w:hAnsi="Times New Roman" w:cs="Times New Roman"/>
          <w:color w:val="806000" w:themeColor="accent4" w:themeShade="80"/>
        </w:rPr>
        <w:t>)</w:t>
      </w:r>
      <w:r w:rsidRPr="00C52C1F">
        <w:rPr>
          <w:rFonts w:hint="eastAsia"/>
          <w:color w:val="806000" w:themeColor="accent4" w:themeShade="80"/>
        </w:rPr>
        <w:t>。</w:t>
      </w:r>
      <w:r w:rsidR="00C52C1F" w:rsidRPr="00C52C1F">
        <w:rPr>
          <w:rFonts w:hint="eastAsia"/>
          <w:color w:val="7030A0"/>
        </w:rPr>
        <w:t>若將結果應用於製作表面增強拉</w:t>
      </w:r>
      <w:proofErr w:type="gramStart"/>
      <w:r w:rsidR="00C52C1F" w:rsidRPr="00C52C1F">
        <w:rPr>
          <w:rFonts w:hint="eastAsia"/>
          <w:color w:val="7030A0"/>
        </w:rPr>
        <w:t>曼</w:t>
      </w:r>
      <w:proofErr w:type="gramEnd"/>
      <w:r w:rsidR="00C52C1F" w:rsidRPr="00C52C1F">
        <w:rPr>
          <w:rFonts w:hint="eastAsia"/>
          <w:color w:val="7030A0"/>
        </w:rPr>
        <w:t>之基板，則可有系統性的探討影響增強幅度的因素，並有效提升</w:t>
      </w:r>
      <w:r w:rsidR="00C52C1F" w:rsidRPr="00C52C1F">
        <w:rPr>
          <w:rFonts w:ascii="Times New Roman" w:hAnsi="Times New Roman" w:cs="Times New Roman"/>
          <w:color w:val="7030A0"/>
        </w:rPr>
        <w:t>EF</w:t>
      </w:r>
      <w:r w:rsidR="00C52C1F" w:rsidRPr="00C52C1F">
        <w:rPr>
          <w:rFonts w:hint="eastAsia"/>
          <w:color w:val="7030A0"/>
        </w:rPr>
        <w:t>。</w:t>
      </w:r>
    </w:p>
    <w:p w:rsidR="00980952" w:rsidRDefault="00980952" w:rsidP="00980952">
      <w:pPr>
        <w:spacing w:line="276" w:lineRule="auto"/>
      </w:pPr>
    </w:p>
    <w:p w:rsidR="00980952" w:rsidRPr="009053CE" w:rsidRDefault="00980952" w:rsidP="00980952">
      <w:pPr>
        <w:spacing w:line="276" w:lineRule="auto"/>
        <w:rPr>
          <w:b/>
        </w:rPr>
      </w:pPr>
      <w:r w:rsidRPr="009053CE">
        <w:rPr>
          <w:rFonts w:hint="eastAsia"/>
          <w:b/>
        </w:rPr>
        <w:t>致謝：</w:t>
      </w:r>
    </w:p>
    <w:p w:rsidR="00980952" w:rsidRDefault="00980952" w:rsidP="00980952">
      <w:pPr>
        <w:spacing w:line="276" w:lineRule="auto"/>
      </w:pPr>
      <w:r>
        <w:rPr>
          <w:rFonts w:hint="eastAsia"/>
        </w:rPr>
        <w:tab/>
      </w:r>
      <w:r>
        <w:rPr>
          <w:rFonts w:hint="eastAsia"/>
        </w:rPr>
        <w:t>感謝蔣昭明教授、詹楊祥教授在實驗上提供的幫助。感謝科技部提供研究經費。</w:t>
      </w:r>
    </w:p>
    <w:p w:rsidR="00980952" w:rsidRDefault="00980952" w:rsidP="00980952">
      <w:pPr>
        <w:spacing w:line="276" w:lineRule="auto"/>
      </w:pPr>
    </w:p>
    <w:p w:rsidR="00980952" w:rsidRDefault="00980952" w:rsidP="00980952">
      <w:pPr>
        <w:spacing w:line="276" w:lineRule="auto"/>
      </w:pPr>
      <w:r>
        <w:rPr>
          <w:rFonts w:hint="eastAsia"/>
        </w:rPr>
        <w:t>參考文獻：</w:t>
      </w:r>
    </w:p>
    <w:p w:rsidR="00980952" w:rsidRDefault="00980952" w:rsidP="00980952">
      <w:pPr>
        <w:pStyle w:val="Default"/>
      </w:pPr>
      <w:r>
        <w:rPr>
          <w:rFonts w:hint="eastAsia"/>
        </w:rPr>
        <w:t xml:space="preserve">[1] </w:t>
      </w:r>
      <w:proofErr w:type="spellStart"/>
      <w:r w:rsidRPr="006C09F5">
        <w:t>Kuo</w:t>
      </w:r>
      <w:proofErr w:type="spellEnd"/>
      <w:r w:rsidRPr="006C09F5">
        <w:t xml:space="preserve">, C.-C.; Chen, C.-H. </w:t>
      </w:r>
      <w:proofErr w:type="spellStart"/>
      <w:r w:rsidRPr="006C09F5">
        <w:rPr>
          <w:i/>
          <w:iCs/>
        </w:rPr>
        <w:t>Nanoscale</w:t>
      </w:r>
      <w:proofErr w:type="spellEnd"/>
      <w:r w:rsidRPr="006C09F5">
        <w:rPr>
          <w:i/>
          <w:iCs/>
        </w:rPr>
        <w:t xml:space="preserve">, </w:t>
      </w:r>
      <w:r w:rsidRPr="006C09F5">
        <w:rPr>
          <w:b/>
          <w:bCs/>
        </w:rPr>
        <w:t xml:space="preserve">2014, </w:t>
      </w:r>
      <w:r w:rsidRPr="006C09F5">
        <w:rPr>
          <w:i/>
          <w:iCs/>
        </w:rPr>
        <w:t xml:space="preserve">6, </w:t>
      </w:r>
      <w:r w:rsidRPr="006C09F5">
        <w:t xml:space="preserve">12805-12813. </w:t>
      </w:r>
    </w:p>
    <w:p w:rsidR="00980952" w:rsidRPr="006C09F5" w:rsidRDefault="00980952" w:rsidP="00980952">
      <w:pPr>
        <w:pStyle w:val="Default"/>
      </w:pPr>
      <w:r>
        <w:rPr>
          <w:rFonts w:hint="eastAsia"/>
        </w:rPr>
        <w:t xml:space="preserve">[2] </w:t>
      </w:r>
      <w:proofErr w:type="spellStart"/>
      <w:r w:rsidRPr="006C09F5">
        <w:t>Novoselov</w:t>
      </w:r>
      <w:proofErr w:type="spellEnd"/>
      <w:r w:rsidRPr="006C09F5">
        <w:t xml:space="preserve">, K. S.; </w:t>
      </w:r>
      <w:proofErr w:type="spellStart"/>
      <w:r w:rsidRPr="006C09F5">
        <w:t>Geim</w:t>
      </w:r>
      <w:proofErr w:type="spellEnd"/>
      <w:r w:rsidRPr="006C09F5">
        <w:t xml:space="preserve">, A. K.; </w:t>
      </w:r>
      <w:proofErr w:type="spellStart"/>
      <w:r w:rsidRPr="006C09F5">
        <w:t>Morozov</w:t>
      </w:r>
      <w:proofErr w:type="spellEnd"/>
      <w:r w:rsidRPr="006C09F5">
        <w:t xml:space="preserve">, S. V.; Jiang, D.; Zhang, Y.; </w:t>
      </w:r>
      <w:proofErr w:type="spellStart"/>
      <w:r w:rsidRPr="006C09F5">
        <w:t>Dubonos</w:t>
      </w:r>
      <w:proofErr w:type="spellEnd"/>
      <w:r w:rsidRPr="006C09F5">
        <w:t xml:space="preserve">, S. V.; </w:t>
      </w:r>
      <w:proofErr w:type="spellStart"/>
      <w:r w:rsidRPr="006C09F5">
        <w:t>Grigorieva</w:t>
      </w:r>
      <w:proofErr w:type="spellEnd"/>
      <w:r w:rsidRPr="006C09F5">
        <w:t xml:space="preserve">, I. V.; </w:t>
      </w:r>
      <w:proofErr w:type="spellStart"/>
      <w:r w:rsidRPr="006C09F5">
        <w:t>Firsov</w:t>
      </w:r>
      <w:proofErr w:type="spellEnd"/>
      <w:r w:rsidRPr="006C09F5">
        <w:t xml:space="preserve">, A. A. </w:t>
      </w:r>
      <w:r w:rsidRPr="006C09F5">
        <w:rPr>
          <w:i/>
          <w:iCs/>
        </w:rPr>
        <w:t xml:space="preserve">Science, </w:t>
      </w:r>
      <w:r w:rsidRPr="006C09F5">
        <w:rPr>
          <w:b/>
          <w:bCs/>
        </w:rPr>
        <w:t xml:space="preserve">2004, </w:t>
      </w:r>
      <w:r w:rsidRPr="006C09F5">
        <w:rPr>
          <w:i/>
          <w:iCs/>
        </w:rPr>
        <w:t xml:space="preserve">306, </w:t>
      </w:r>
      <w:r w:rsidRPr="006C09F5">
        <w:t xml:space="preserve">666-669 </w:t>
      </w:r>
    </w:p>
    <w:p w:rsidR="00980952" w:rsidRPr="006C09F5" w:rsidRDefault="00980952" w:rsidP="00980952">
      <w:pPr>
        <w:pStyle w:val="Default"/>
      </w:pPr>
      <w:r>
        <w:rPr>
          <w:rFonts w:hint="eastAsia"/>
        </w:rPr>
        <w:t xml:space="preserve">[3] </w:t>
      </w:r>
      <w:r w:rsidRPr="006C09F5">
        <w:t xml:space="preserve">Xiang, Q.; Yu, J.; </w:t>
      </w:r>
      <w:proofErr w:type="spellStart"/>
      <w:r w:rsidRPr="006C09F5">
        <w:t>Jaroniec</w:t>
      </w:r>
      <w:proofErr w:type="spellEnd"/>
      <w:r w:rsidRPr="006C09F5">
        <w:t xml:space="preserve">, M. </w:t>
      </w:r>
      <w:r w:rsidRPr="006C09F5">
        <w:rPr>
          <w:i/>
          <w:iCs/>
        </w:rPr>
        <w:t xml:space="preserve">Chem. Soc. Rev., </w:t>
      </w:r>
      <w:r w:rsidRPr="006C09F5">
        <w:rPr>
          <w:b/>
          <w:bCs/>
        </w:rPr>
        <w:t xml:space="preserve">2012, </w:t>
      </w:r>
      <w:r w:rsidRPr="006C09F5">
        <w:rPr>
          <w:i/>
          <w:iCs/>
        </w:rPr>
        <w:t xml:space="preserve">41, </w:t>
      </w:r>
      <w:r w:rsidRPr="006C09F5">
        <w:t xml:space="preserve">782-796 </w:t>
      </w:r>
    </w:p>
    <w:p w:rsidR="00980952" w:rsidRPr="00980952" w:rsidRDefault="00980952" w:rsidP="00980952">
      <w:pPr>
        <w:rPr>
          <w:rFonts w:ascii="標楷體" w:eastAsia="標楷體" w:hAnsi="標楷體"/>
          <w:szCs w:val="24"/>
        </w:rPr>
      </w:pPr>
      <w:r>
        <w:rPr>
          <w:rFonts w:hint="eastAsia"/>
        </w:rPr>
        <w:t>[4]</w:t>
      </w:r>
      <w:r w:rsidRPr="006C09F5">
        <w:t xml:space="preserve"> Wang, X.; Li, M.; </w:t>
      </w:r>
      <w:proofErr w:type="spellStart"/>
      <w:r w:rsidRPr="006C09F5">
        <w:t>Meng</w:t>
      </w:r>
      <w:proofErr w:type="spellEnd"/>
      <w:r w:rsidRPr="006C09F5">
        <w:t xml:space="preserve">, L.; Lin, K.; </w:t>
      </w:r>
      <w:proofErr w:type="spellStart"/>
      <w:r w:rsidRPr="006C09F5">
        <w:t>Feng</w:t>
      </w:r>
      <w:proofErr w:type="spellEnd"/>
      <w:r w:rsidRPr="006C09F5">
        <w:t xml:space="preserve">, J.; Huang, T.; Yang, Z.; </w:t>
      </w:r>
      <w:proofErr w:type="spellStart"/>
      <w:r w:rsidRPr="006C09F5">
        <w:t>Ren</w:t>
      </w:r>
      <w:proofErr w:type="spellEnd"/>
      <w:r w:rsidRPr="006C09F5">
        <w:t xml:space="preserve">, B. </w:t>
      </w:r>
      <w:r w:rsidRPr="006C09F5">
        <w:rPr>
          <w:i/>
          <w:iCs/>
        </w:rPr>
        <w:t xml:space="preserve">ACS Nano, </w:t>
      </w:r>
      <w:r w:rsidRPr="006C09F5">
        <w:rPr>
          <w:b/>
          <w:bCs/>
        </w:rPr>
        <w:t xml:space="preserve">2014, </w:t>
      </w:r>
      <w:r w:rsidRPr="006C09F5">
        <w:rPr>
          <w:i/>
          <w:iCs/>
        </w:rPr>
        <w:t xml:space="preserve">8, </w:t>
      </w:r>
      <w:r w:rsidRPr="006C09F5">
        <w:t>528-536</w:t>
      </w:r>
    </w:p>
    <w:sectPr w:rsidR="00980952" w:rsidRPr="009809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3DF4"/>
    <w:multiLevelType w:val="hybridMultilevel"/>
    <w:tmpl w:val="265CE2FC"/>
    <w:lvl w:ilvl="0" w:tplc="0AF23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D4138C1"/>
    <w:multiLevelType w:val="hybridMultilevel"/>
    <w:tmpl w:val="77FECA52"/>
    <w:lvl w:ilvl="0" w:tplc="9738C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084"/>
    <w:rsid w:val="00036210"/>
    <w:rsid w:val="00442E8D"/>
    <w:rsid w:val="00550084"/>
    <w:rsid w:val="00980952"/>
    <w:rsid w:val="00B60D67"/>
    <w:rsid w:val="00C31A0E"/>
    <w:rsid w:val="00C5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10"/>
    <w:pPr>
      <w:ind w:leftChars="200" w:left="480"/>
    </w:pPr>
  </w:style>
  <w:style w:type="paragraph" w:customStyle="1" w:styleId="Default">
    <w:name w:val="Default"/>
    <w:rsid w:val="0098095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10"/>
    <w:pPr>
      <w:ind w:leftChars="200" w:left="480"/>
    </w:pPr>
  </w:style>
  <w:style w:type="paragraph" w:customStyle="1" w:styleId="Default">
    <w:name w:val="Default"/>
    <w:rsid w:val="0098095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柏鈞</dc:creator>
  <cp:keywords/>
  <dc:description/>
  <cp:lastModifiedBy>XJ</cp:lastModifiedBy>
  <cp:revision>4</cp:revision>
  <cp:lastPrinted>2017-05-19T08:35:00Z</cp:lastPrinted>
  <dcterms:created xsi:type="dcterms:W3CDTF">2017-05-11T06:12:00Z</dcterms:created>
  <dcterms:modified xsi:type="dcterms:W3CDTF">2017-05-19T09:45:00Z</dcterms:modified>
</cp:coreProperties>
</file>